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8AE" w:rsidRPr="00C55FE5" w:rsidRDefault="005D18AE">
      <w:pPr>
        <w:rPr>
          <w:rFonts w:asciiTheme="minorEastAsia" w:eastAsiaTheme="minorEastAsia" w:hAnsiTheme="minorEastAsia"/>
        </w:rPr>
      </w:pPr>
    </w:p>
    <w:tbl>
      <w:tblPr>
        <w:tblStyle w:val="ab"/>
        <w:tblW w:w="4975" w:type="pct"/>
        <w:tblLayout w:type="fixed"/>
        <w:tblLook w:val="04A0" w:firstRow="1" w:lastRow="0" w:firstColumn="1" w:lastColumn="0" w:noHBand="0" w:noVBand="1"/>
      </w:tblPr>
      <w:tblGrid>
        <w:gridCol w:w="1408"/>
        <w:gridCol w:w="2011"/>
        <w:gridCol w:w="712"/>
        <w:gridCol w:w="677"/>
        <w:gridCol w:w="9787"/>
      </w:tblGrid>
      <w:tr w:rsidR="00C55FE5" w:rsidRPr="00C55FE5" w:rsidTr="00C55FE5">
        <w:trPr>
          <w:trHeight w:val="624"/>
        </w:trPr>
        <w:tc>
          <w:tcPr>
            <w:tcW w:w="5000" w:type="pct"/>
            <w:gridSpan w:val="5"/>
            <w:noWrap/>
            <w:hideMark/>
          </w:tcPr>
          <w:p w:rsidR="00C55FE5" w:rsidRPr="00C55FE5" w:rsidRDefault="00C55FE5" w:rsidP="00C55FE5">
            <w:pPr>
              <w:pStyle w:val="a3"/>
              <w:rPr>
                <w:rFonts w:asciiTheme="minorEastAsia" w:eastAsiaTheme="minorEastAsia" w:hAnsiTheme="minorEastAsia"/>
                <w:color w:val="000000"/>
                <w:sz w:val="36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</w:rPr>
              <w:t>项目名称：</w:t>
            </w:r>
            <w:r w:rsidRPr="00C55FE5">
              <w:rPr>
                <w:rFonts w:asciiTheme="minorEastAsia" w:eastAsiaTheme="minorEastAsia" w:hAnsiTheme="minorEastAsia" w:hint="eastAsia"/>
              </w:rPr>
              <w:t>《工程实践基地》项目标书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设备序号</w:t>
            </w:r>
          </w:p>
        </w:tc>
        <w:tc>
          <w:tcPr>
            <w:tcW w:w="689" w:type="pct"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244" w:type="pct"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32" w:type="pct"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3352" w:type="pct"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详细技术指标及配(附)件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构建加工台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尺寸:3.6m×1.2m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加工台基座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尺寸:3.6m×1.2m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钢筋弯曲机及钢筋扳手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弯曲钢筋直径:圆钢(直径6mm–直径40mm)；螺纹钢(直径8mm–直径36mm)；转速5r/min–10r/min；功率3kw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钢筋切割机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电机转速2890r/min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钢筋调直机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调直范围直径6mm–直径12mm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振捣棒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振捣棒直径50mm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小型搅拌机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强制式单卧混凝土搅拌机150升</w:t>
            </w:r>
          </w:p>
        </w:tc>
      </w:tr>
      <w:tr w:rsidR="004D1582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4D1582" w:rsidRPr="00C55FE5" w:rsidRDefault="004D1582" w:rsidP="00C55FE5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钢筋</w:t>
            </w:r>
          </w:p>
        </w:tc>
        <w:tc>
          <w:tcPr>
            <w:tcW w:w="244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23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3352" w:type="pct"/>
            <w:noWrap/>
            <w:hideMark/>
          </w:tcPr>
          <w:p w:rsidR="004D1582" w:rsidRPr="00C55FE5" w:rsidRDefault="004D1582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直径6mm–8mm，强度300兆帕</w:t>
            </w:r>
          </w:p>
        </w:tc>
      </w:tr>
      <w:tr w:rsidR="005D18AE" w:rsidRPr="00C55FE5" w:rsidTr="00C55FE5">
        <w:trPr>
          <w:trHeight w:val="624"/>
        </w:trPr>
        <w:tc>
          <w:tcPr>
            <w:tcW w:w="482" w:type="pct"/>
            <w:noWrap/>
          </w:tcPr>
          <w:p w:rsidR="005D18AE" w:rsidRPr="00C55FE5" w:rsidRDefault="00360A6C" w:rsidP="00C55FE5">
            <w:pPr>
              <w:widowControl/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合计金额</w:t>
            </w:r>
          </w:p>
        </w:tc>
        <w:tc>
          <w:tcPr>
            <w:tcW w:w="4518" w:type="pct"/>
            <w:gridSpan w:val="4"/>
            <w:noWrap/>
          </w:tcPr>
          <w:p w:rsidR="005D18AE" w:rsidRPr="00C55FE5" w:rsidRDefault="00360A6C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9.55</w:t>
            </w: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万元整</w:t>
            </w: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(</w:t>
            </w: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玖万伍千伍佰元整</w:t>
            </w: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)</w:t>
            </w:r>
          </w:p>
        </w:tc>
      </w:tr>
      <w:tr w:rsidR="005D18AE" w:rsidRPr="00C55FE5" w:rsidTr="00C55FE5">
        <w:trPr>
          <w:trHeight w:val="624"/>
        </w:trPr>
        <w:tc>
          <w:tcPr>
            <w:tcW w:w="482" w:type="pct"/>
            <w:noWrap/>
            <w:hideMark/>
          </w:tcPr>
          <w:p w:rsidR="005D18AE" w:rsidRPr="00C55FE5" w:rsidRDefault="00360A6C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 w:rsidRPr="00C55FE5"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货期要求</w:t>
            </w:r>
          </w:p>
        </w:tc>
        <w:tc>
          <w:tcPr>
            <w:tcW w:w="4518" w:type="pct"/>
            <w:gridSpan w:val="4"/>
            <w:noWrap/>
            <w:hideMark/>
          </w:tcPr>
          <w:p w:rsidR="005D18AE" w:rsidRPr="00C55FE5" w:rsidRDefault="00E01D65" w:rsidP="00C55FE5">
            <w:pPr>
              <w:widowControl/>
              <w:rPr>
                <w:rFonts w:asciiTheme="minorEastAsia" w:eastAsiaTheme="minorEastAsia" w:hAnsiTheme="minorEastAsia"/>
                <w:color w:val="000000"/>
                <w:kern w:val="0"/>
                <w:sz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2"/>
              </w:rPr>
              <w:t>合同签订后1个工作日内交货</w:t>
            </w:r>
          </w:p>
        </w:tc>
      </w:tr>
    </w:tbl>
    <w:p w:rsidR="005D18AE" w:rsidRPr="00C55FE5" w:rsidRDefault="005D18AE" w:rsidP="00C55FE5">
      <w:pPr>
        <w:rPr>
          <w:rFonts w:asciiTheme="minorEastAsia" w:eastAsiaTheme="minorEastAsia" w:hAnsiTheme="minorEastAsia" w:hint="eastAsia"/>
        </w:rPr>
      </w:pPr>
      <w:bookmarkStart w:id="0" w:name="_GoBack"/>
      <w:bookmarkEnd w:id="0"/>
    </w:p>
    <w:sectPr w:rsidR="005D18AE" w:rsidRPr="00C55FE5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A6C" w:rsidRDefault="00360A6C" w:rsidP="004D1582">
      <w:r>
        <w:separator/>
      </w:r>
    </w:p>
  </w:endnote>
  <w:endnote w:type="continuationSeparator" w:id="0">
    <w:p w:rsidR="00360A6C" w:rsidRDefault="00360A6C" w:rsidP="004D1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A6C" w:rsidRDefault="00360A6C" w:rsidP="004D1582">
      <w:r>
        <w:separator/>
      </w:r>
    </w:p>
  </w:footnote>
  <w:footnote w:type="continuationSeparator" w:id="0">
    <w:p w:rsidR="00360A6C" w:rsidRDefault="00360A6C" w:rsidP="004D1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8AE"/>
    <w:rsid w:val="00360A6C"/>
    <w:rsid w:val="004D1582"/>
    <w:rsid w:val="005D18AE"/>
    <w:rsid w:val="00C55FE5"/>
    <w:rsid w:val="00E0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BA26B"/>
  <w15:docId w15:val="{390370D5-4649-42D7-90B5-F7530AB0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等线" w:cs="宋体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="等线 Light" w:eastAsia="等线 Light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Pr>
      <w:rFonts w:ascii="等线 Light" w:eastAsia="等线 Light" w:hAnsi="等线 Light" w:cs="宋体"/>
      <w:b/>
      <w:bCs/>
      <w:szCs w:val="32"/>
    </w:rPr>
  </w:style>
  <w:style w:type="character" w:styleId="a5">
    <w:name w:val="Hyperlink"/>
    <w:basedOn w:val="a0"/>
    <w:uiPriority w:val="99"/>
    <w:rPr>
      <w:color w:val="0563C1"/>
      <w:u w:val="single"/>
    </w:rPr>
  </w:style>
  <w:style w:type="character" w:styleId="a6">
    <w:name w:val="FollowedHyperlink"/>
    <w:basedOn w:val="a0"/>
    <w:uiPriority w:val="99"/>
    <w:rPr>
      <w:color w:val="954F72"/>
      <w:u w:val="single"/>
    </w:rPr>
  </w:style>
  <w:style w:type="paragraph" w:styleId="a7">
    <w:name w:val="header"/>
    <w:basedOn w:val="a"/>
    <w:link w:val="a8"/>
    <w:uiPriority w:val="99"/>
    <w:unhideWhenUsed/>
    <w:rsid w:val="004D1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D158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D1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D1582"/>
    <w:rPr>
      <w:sz w:val="18"/>
      <w:szCs w:val="18"/>
    </w:rPr>
  </w:style>
  <w:style w:type="table" w:styleId="ab">
    <w:name w:val="Table Grid"/>
    <w:basedOn w:val="a1"/>
    <w:uiPriority w:val="39"/>
    <w:rsid w:val="00C55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40F65C-B18F-4451-99A0-8E50A4131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25</cp:revision>
  <dcterms:created xsi:type="dcterms:W3CDTF">2018-05-21T01:44:00Z</dcterms:created>
  <dcterms:modified xsi:type="dcterms:W3CDTF">2018-12-07T03:44:00Z</dcterms:modified>
</cp:coreProperties>
</file>